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132"/>
        </w:tabs>
        <w:spacing w:after="0" w:before="0" w:line="240" w:lineRule="auto"/>
        <w:ind w:left="1004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a0a0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a0a0a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9"/>
          <w:tab w:val="left" w:leader="none" w:pos="1418"/>
          <w:tab w:val="left" w:leader="none" w:pos="2127"/>
          <w:tab w:val="left" w:leader="none" w:pos="2836"/>
          <w:tab w:val="left" w:leader="none" w:pos="3545"/>
          <w:tab w:val="left" w:leader="none" w:pos="4254"/>
          <w:tab w:val="left" w:leader="none" w:pos="4963"/>
          <w:tab w:val="left" w:leader="none" w:pos="5672"/>
          <w:tab w:val="left" w:leader="none" w:pos="6381"/>
          <w:tab w:val="left" w:leader="none" w:pos="7090"/>
          <w:tab w:val="left" w:leader="none" w:pos="7799"/>
          <w:tab w:val="left" w:leader="none" w:pos="8508"/>
          <w:tab w:val="left" w:leader="none" w:pos="9132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sz w:val="22"/>
          <w:szCs w:val="22"/>
          <w:rtl w:val="0"/>
        </w:rPr>
        <w:t xml:space="preserve">Allegato 2)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Informativa ai sensi dell'art. 13 del Regolamento UE 2016/679 (GDPR)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i w:val="0"/>
          <w:iCs w:val="0"/>
          <w:smallCaps w:val="0"/>
          <w:strike w:val="0"/>
          <w:color w:val="676767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presente informativa viene resa ai sensi dell’art. 13 del Regolamento UE 2016/679, detto anche GDPR.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Titolare del trattamento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40" w:line="240" w:lineRule="auto"/>
        <w:ind w:left="0" w:right="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Titolare del trattamento è l’Istituto nel suo complesso, legalmente rappresentato dal Dirigente Scolastico. I dati di contatto del titolare sono esplicitati nell’intestazione del presente documento.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8080"/>
          <w:sz w:val="22"/>
          <w:szCs w:val="22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Finalità del trattamento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676767"/>
          <w:sz w:val="22"/>
          <w:szCs w:val="22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dati personali sono trattati dal titolare per lo svolgimento delle funzioni istituzionali dell’ente consistenti nell’approvvigionamento di beni e servizi, comprensivi della richiesta di preventivi o della manifestazione di interesse, fino al pagamento e all’eventuale contenzioso in caso di inadempienza. I dati trattati potranno provenire in parte dal fornitore, ed in parte da altre banche dati o soggetti pubblici, laddove l’accesso e le comunicazione sia prevista da norma di legge (es. DURC, visure camerali, iscrizione al mepa etc.).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Base giuridica del trattamento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4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base giuridica del trattamento risiede nella fattispecie che il trattamento è necessario per la stipula di un contratto di cui l’interessato è parte o all’esecuzione di misure precontrattuali adottate su richiesta dello stesso, nonché nel fatto che il trattamento è necessario per lo svolgimento di funzioni istituzionali di cui è investito il titolare.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Natura obbligatoria o facoltativa del conferimento dei dati e conseguenze del mancato conferimento dei dati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4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conferimento dei dati da parte dell’interessato è obbligatorio ai fini dell’instaurazione e dell’espletamento dell’attività di fornitura di beni o servizi; il mancato conferimento dei dati comporta l’impossibilità di instaurare e/o espletare l’attività di fornitura di beni o servizi nei confronti del titolare.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676767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60" w:line="240" w:lineRule="auto"/>
        <w:ind w:left="0" w:right="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Ambito di comunicazione dei dati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4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svolgimento delle operazioni di trattamento comporta che i dati possano venire comunicati o portati a conoscenza da parte di soggetti esterni all’ente, che possono agire in regime di autonoma titolarità oppure essere designati in qualità di responsabili del trattamento.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8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I dati personali raccolti sono altresì trattati dal personale del titolare, che agisce sulla base di specifiche istruzioni fornite in ordine a finalità e modalità del trattamento medesimo.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6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dati personali potranno essere comunicati oppure portati a conoscenza dei seguenti soggetti: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20" w:line="20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amministrazioni pubbliche centrali e locali, in adempimento ad obblighi previsti da leggi, da regolamenti o dalla normativa comunitaria;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amministrazioni certificanti in sede di controllo delle dichiarazioni sostitutive rese ai sensi del DPR 445/2000;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organi di controllo;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revisori dei conti;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agenzia delle entrate;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banche o istituti di credito eventualmente incaricati di procedere al pagamento delle somme spettanti;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soggetti incaricati della gestione della vigilanza e di sistemi di allarme;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società o soggetti incaricati della gestione o manutenzione dei sistemi informativi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operatori di telecomunicazioni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internet service provider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società di web e mail hosting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gestori di piattaforme in cloud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Poste Italiane S.p.A.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fattorini e aziende di recapito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Stakeolder che usufruiscono di un servizio offerto, limitatamente al loro interesse diretto concreto ed attuale  (es: contatti con l’agenzia viaggi per le famiglie che usufruiscono di un viaggio di Istruzione)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ad altri soggetti ai quali l’accesso ai dati personali sia consentito, come ad esempio alle forze di polizia o all’autorità giudiziaria.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180" w:lineRule="auto"/>
        <w:ind w:left="714" w:right="0" w:hanging="357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Alcuni dati del contratto potrebbero essere resi noti sulla base dei principi del FOIA ai sensi del D.lgs 33/13 nei limiti di quanto consentito dalla normativa in vigore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150" w:line="288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Tempo di conservazione dei dati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4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dati verranno conservati secondo le indicazioni delle Regole tecniche in materia di conservazione digitale degli atti definite da AGID e nei tempi e nei modi indicati dalle Linee Guida per le Istituzioni scolastiche e dai Piani di conservazione e scarto degli archivi scolastici definiti dalla Direzione Generale degli Archivi presso il Ministero dei Beni Culturali. 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18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Responsabile della protezione dei dati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150" w:before="40" w:line="240" w:lineRule="auto"/>
        <w:ind w:left="0" w:right="0" w:firstLine="0"/>
        <w:jc w:val="both"/>
        <w:rPr>
          <w:color w:val="292929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Il Responsabile della Protezione dei Dati (RPD) è il </w:t>
      </w:r>
      <w:r w:rsidDel="00000000" w:rsidR="00000000" w:rsidRPr="00000000">
        <w:rPr>
          <w:color w:val="292929"/>
          <w:sz w:val="20"/>
          <w:szCs w:val="20"/>
          <w:rtl w:val="0"/>
        </w:rPr>
        <w:t xml:space="preserve">Dottor Massimo Zampetti per Privacycert Lombardia S.r.l. - Via Passeggio Don Seghezzi, 2 – Bergamo (BG) partita iva: 04224740169 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150" w:before="4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color w:val="292929"/>
          <w:sz w:val="20"/>
          <w:szCs w:val="20"/>
          <w:rtl w:val="0"/>
        </w:rPr>
        <w:t xml:space="preserve">Tel: 0354139494 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spacing w:after="0" w:before="0" w:line="240" w:lineRule="auto"/>
        <w:ind w:left="0" w:right="703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Mail: 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500050"/>
          <w:sz w:val="22"/>
          <w:szCs w:val="22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Calibri" w:cs="Calibri" w:eastAsia="Calibri" w:hAnsi="Calibri"/>
          <w:color w:val="0000ff"/>
          <w:sz w:val="22"/>
          <w:szCs w:val="22"/>
          <w:u w:val="single"/>
          <w:rtl w:val="0"/>
        </w:rPr>
        <w:t xml:space="preserve">info@privacycontrol.it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spacing w:after="0" w:before="0" w:line="240" w:lineRule="auto"/>
        <w:ind w:left="0" w:right="703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Pec: </w:t>
      </w: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500050"/>
          <w:sz w:val="22"/>
          <w:szCs w:val="22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Calibri" w:cs="Calibri" w:eastAsia="Calibri" w:hAnsi="Calibri"/>
          <w:color w:val="0000ff"/>
          <w:sz w:val="22"/>
          <w:szCs w:val="22"/>
          <w:u w:val="single"/>
          <w:rtl w:val="0"/>
        </w:rPr>
        <w:t xml:space="preserve">lombardia@pec.privacycert.it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240" w:line="288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Diritti degli interessati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  <w:tab w:val="left" w:leader="none" w:pos="1440"/>
          <w:tab w:val="left" w:leader="none" w:pos="2160"/>
          <w:tab w:val="left" w:leader="none" w:pos="2880"/>
          <w:tab w:val="left" w:leader="none" w:pos="3600"/>
          <w:tab w:val="left" w:leader="none" w:pos="4320"/>
          <w:tab w:val="left" w:leader="none" w:pos="5040"/>
          <w:tab w:val="left" w:leader="none" w:pos="5760"/>
          <w:tab w:val="left" w:leader="none" w:pos="6480"/>
          <w:tab w:val="left" w:leader="none" w:pos="7200"/>
          <w:tab w:val="left" w:leader="none" w:pos="7920"/>
          <w:tab w:val="left" w:leader="none" w:pos="8640"/>
          <w:tab w:val="left" w:leader="none" w:pos="9132"/>
        </w:tabs>
        <w:spacing w:after="240" w:before="0" w:line="240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highlight w:val="white"/>
          <w:u w:val="none"/>
          <w:vertAlign w:val="baseline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highlight w:val="white"/>
          <w:u w:val="none"/>
          <w:vertAlign w:val="baseline"/>
          <w:rtl w:val="0"/>
        </w:rPr>
        <w:t xml:space="preserve">Gli interessati hanno il diritto di ottenere dal titolare, nei casi previsti, l'accesso ai dati personali e la rettifica o la cancellazione degli stessi o la limitazione del trattamento che li riguarda o di opporsi al trattamento (artt. 15 e ss. del Regolamento). L'apposita istanza è presentata contattando il Responsabile della protezione dei dati </w:t>
      </w:r>
      <w:r w:rsidDel="00000000" w:rsidR="00000000" w:rsidRPr="00000000">
        <w:rPr>
          <w:color w:val="292929"/>
          <w:sz w:val="20"/>
          <w:szCs w:val="20"/>
          <w:rtl w:val="0"/>
        </w:rPr>
        <w:t xml:space="preserve">Dottor Massimo Zampetti per Privacycert Lombardia S.r.l. - Via Passeggio Don Seghezzi, 2 – Bergamo (BG) partita iva: 04224740169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150" w:before="4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color w:val="292929"/>
          <w:sz w:val="20"/>
          <w:szCs w:val="20"/>
          <w:rtl w:val="0"/>
        </w:rPr>
        <w:t xml:space="preserve">Tel: 0354139494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30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ind w:right="703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Mail: </w:t>
      </w:r>
      <w:r w:rsidDel="00000000" w:rsidR="00000000" w:rsidRPr="00000000">
        <w:rPr>
          <w:rFonts w:ascii="Calibri" w:cs="Calibri" w:eastAsia="Calibri" w:hAnsi="Calibri"/>
          <w:color w:val="500050"/>
          <w:sz w:val="22"/>
          <w:szCs w:val="22"/>
          <w:rtl w:val="0"/>
        </w:rPr>
        <w:t xml:space="preserve"> </w:t>
      </w:r>
      <w:r w:rsidDel="00000000" w:rsidR="00000000" w:rsidRPr="00000000">
        <w:rPr>
          <w:rFonts w:ascii="Calibri" w:cs="Calibri" w:eastAsia="Calibri" w:hAnsi="Calibri"/>
          <w:color w:val="0000ff"/>
          <w:sz w:val="22"/>
          <w:szCs w:val="22"/>
          <w:u w:val="single"/>
          <w:rtl w:val="0"/>
        </w:rPr>
        <w:t xml:space="preserve">info@privacycontrol.it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ind w:right="703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Pec: </w:t>
      </w:r>
      <w:r w:rsidDel="00000000" w:rsidR="00000000" w:rsidRPr="00000000">
        <w:rPr>
          <w:rFonts w:ascii="Calibri" w:cs="Calibri" w:eastAsia="Calibri" w:hAnsi="Calibri"/>
          <w:color w:val="500050"/>
          <w:sz w:val="22"/>
          <w:szCs w:val="22"/>
          <w:rtl w:val="0"/>
        </w:rPr>
        <w:t xml:space="preserve"> </w:t>
      </w:r>
      <w:r w:rsidDel="00000000" w:rsidR="00000000" w:rsidRPr="00000000">
        <w:rPr>
          <w:rFonts w:ascii="Calibri" w:cs="Calibri" w:eastAsia="Calibri" w:hAnsi="Calibri"/>
          <w:color w:val="0000ff"/>
          <w:sz w:val="22"/>
          <w:szCs w:val="22"/>
          <w:u w:val="single"/>
          <w:rtl w:val="0"/>
        </w:rPr>
        <w:t xml:space="preserve">lombardia@pec.privacycert.it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spacing w:after="0" w:before="0" w:line="240" w:lineRule="auto"/>
        <w:ind w:left="0" w:right="703" w:firstLine="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88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0" w:before="0" w:line="288" w:lineRule="auto"/>
        <w:ind w:left="0" w:right="0" w:firstLine="0"/>
        <w:jc w:val="both"/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Diritto di reclamo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after="150" w:before="40" w:line="240" w:lineRule="auto"/>
        <w:ind w:left="0" w:right="0" w:firstLine="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0"/>
          <w:iCs w:val="0"/>
          <w:smallCaps w:val="0"/>
          <w:strike w:val="0"/>
          <w:color w:val="292929"/>
          <w:sz w:val="22"/>
          <w:szCs w:val="22"/>
          <w:u w:val="none"/>
          <w:shd w:fill="auto" w:val="clear"/>
          <w:vertAlign w:val="baseline"/>
          <w:rtl w:val="0"/>
        </w:rPr>
        <w:t xml:space="preserve">Gli interessati che ritengono che il trattamento dei dati personali a loro riferiti avvenga in violazione di quanto previsto dal Regolamento hanno il diritto di proporre reclamo al Garante, come previsto dall'art. 77 del Regolamento stesso, o di adire le opportune sedi giudiziarie (art. 79 del Regolamento).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leader="none" w:pos="6840"/>
          <w:tab w:val="left" w:leader="none" w:pos="7080"/>
          <w:tab w:val="left" w:leader="none" w:pos="7788"/>
          <w:tab w:val="left" w:leader="none" w:pos="8496"/>
          <w:tab w:val="left" w:leader="none" w:pos="9132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pBd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line="3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Ai sensi del GDPR EU 679/16, dichiaro di essere stato informato sul trattamento dei dati personali e, pertanto, autorizzo l’Amministrazione ad utilizzare i dati personali dichiarati solo per fini istituzionali e necessari per la gestione della presente istanza, ivi compresi quelli definiti “sensibili”, per le finalità e per la durata necessari per gli adempimenti connessi al rapporto di lavoro.</w:t>
      </w:r>
    </w:p>
    <w:p w:rsidR="00000000" w:rsidDel="00000000" w:rsidP="00000000" w:rsidRDefault="00000000" w:rsidRPr="00000000" w14:paraId="00000038">
      <w:pPr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pBd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Bdr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pBdr>
        <w:tabs>
          <w:tab w:val="left" w:leader="none" w:pos="5400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</w:tabs>
        <w:spacing w:line="3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DATA ____________ </w:t>
        <w:tab/>
        <w:t xml:space="preserve">FIRMA ____________________________</w:t>
      </w:r>
    </w:p>
    <w:p w:rsidR="00000000" w:rsidDel="00000000" w:rsidP="00000000" w:rsidRDefault="00000000" w:rsidRPr="00000000" w14:paraId="0000003A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  <w:tab w:val="left" w:leader="none" w:pos="9132"/>
        </w:tabs>
        <w:ind w:right="703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132"/>
          <w:tab w:val="left" w:leader="none" w:pos="9132"/>
        </w:tabs>
        <w:spacing w:after="0" w:before="0" w:line="240" w:lineRule="auto"/>
        <w:ind w:left="0" w:right="0" w:firstLine="0"/>
        <w:jc w:val="right"/>
        <w:rPr>
          <w:rFonts w:ascii="Calibri" w:cs="Calibri" w:eastAsia="Calibri" w:hAnsi="Calibri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40" w:w="11900" w:orient="portrait"/>
      <w:pgMar w:bottom="1134" w:top="498" w:left="1133.8582677165355" w:right="1134" w:header="142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alibri"/>
  <w:font w:name="Times New Roman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D">
    <w:pPr>
      <w:tabs>
        <w:tab w:val="center" w:leader="none" w:pos="4819"/>
        <w:tab w:val="right" w:leader="none" w:pos="9638"/>
      </w:tabs>
      <w:rPr>
        <w:rFonts w:ascii="Helvetica Neue" w:cs="Helvetica Neue" w:eastAsia="Helvetica Neue" w:hAnsi="Helvetica Neue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sz w:val="20"/>
        <w:szCs w:val="20"/>
      </w:rPr>
      <w:drawing>
        <wp:inline distB="0" distT="0" distL="0" distR="0">
          <wp:extent cx="5731200" cy="546100"/>
          <wp:effectExtent b="0" l="0" r="0" t="0"/>
          <wp:docPr id="107374183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731200" cy="546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12"/>
      </w:tabs>
      <w:spacing w:after="0" w:before="0" w:line="240" w:lineRule="auto"/>
      <w:ind w:left="-566.9291338582677" w:right="0" w:firstLine="0"/>
      <w:jc w:val="left"/>
      <w:rPr>
        <w:rFonts w:ascii="Times New Roman" w:cs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14" w:hanging="357"/>
      </w:pPr>
      <w:rPr>
        <w:rFonts w:ascii="Noto Sans Symbols" w:cs="Noto Sans Symbols" w:eastAsia="Noto Sans Symbols" w:hAnsi="Noto Sans Symbols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1">
      <w:start w:val="1"/>
      <w:numFmt w:val="bullet"/>
      <w:lvlText w:val="o"/>
      <w:lvlJc w:val="left"/>
      <w:pPr>
        <w:ind w:left="168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2">
      <w:start w:val="1"/>
      <w:numFmt w:val="bullet"/>
      <w:lvlText w:val="▪"/>
      <w:lvlJc w:val="left"/>
      <w:pPr>
        <w:ind w:left="240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3">
      <w:start w:val="1"/>
      <w:numFmt w:val="bullet"/>
      <w:lvlText w:val="▪"/>
      <w:lvlJc w:val="left"/>
      <w:pPr>
        <w:ind w:left="312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4">
      <w:start w:val="1"/>
      <w:numFmt w:val="bullet"/>
      <w:lvlText w:val="▪"/>
      <w:lvlJc w:val="left"/>
      <w:pPr>
        <w:ind w:left="384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5">
      <w:start w:val="1"/>
      <w:numFmt w:val="bullet"/>
      <w:lvlText w:val="▪"/>
      <w:lvlJc w:val="left"/>
      <w:pPr>
        <w:ind w:left="456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6">
      <w:start w:val="1"/>
      <w:numFmt w:val="bullet"/>
      <w:lvlText w:val="▪"/>
      <w:lvlJc w:val="left"/>
      <w:pPr>
        <w:ind w:left="5289" w:hanging="612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7">
      <w:start w:val="1"/>
      <w:numFmt w:val="bullet"/>
      <w:lvlText w:val="▪"/>
      <w:lvlJc w:val="left"/>
      <w:pPr>
        <w:ind w:left="6009" w:hanging="612.0000000000009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  <w:lvl w:ilvl="8">
      <w:start w:val="1"/>
      <w:numFmt w:val="bullet"/>
      <w:lvlText w:val="▪"/>
      <w:lvlJc w:val="left"/>
      <w:pPr>
        <w:ind w:left="6729" w:hanging="612.0000000000009"/>
      </w:pPr>
      <w:rPr>
        <w:rFonts w:ascii="Arimo" w:cs="Arimo" w:eastAsia="Arimo" w:hAnsi="Arimo"/>
        <w:b w:val="0"/>
        <w:bCs w:val="0"/>
        <w:i w:val="0"/>
        <w:iCs w:val="0"/>
        <w:smallCaps w:val="0"/>
        <w:strike w:val="0"/>
        <w:sz w:val="34"/>
        <w:szCs w:val="34"/>
        <w:shd w:fill="auto" w:val="clear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n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paragraph" w:styleId="Normal" w:default="1">
    <w:name w:val="normal"/>
  </w:style>
  <w:style w:type="table" w:styleId="TableNormal" w:default="1">
    <w:name w:val="Table Normal"/>
  </w:style>
  <w:style w:type="character" w:styleId="Default Paragraph Font" w:default="1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styleId="Table Normal" w:default="1">
    <w:name w:val="Table Normal"/>
    <w:next w:val="Table Normal"/>
    <w:pPr/>
    <w:tblPr>
      <w:tblInd w:w="0.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styleId="No List" w:default="1">
    <w:name w:val="No List"/>
    <w:next w:val="No List"/>
    <w:pPr/>
  </w:style>
  <w:style w:type="paragraph" w:styleId="Corpo A">
    <w:name w:val="Corpo A"/>
    <w:next w:val="Corpo A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Times New Roman" w:cs="Arial Unicode MS" w:eastAsia="Arial Unicode MS" w:hAnsi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shd w:color="auto" w:fill="auto" w:val="nil"/>
      <w:vertAlign w:val="baseline"/>
      <w14:textFill>
        <w14:solidFill>
          <w14:srgbClr w14:val="000000"/>
        </w14:solidFill>
      </w14:textFill>
      <w14:textOutline w14:cap="flat" w14:w="12700">
        <w14:noFill/>
        <w14:miter w14:lim="400000"/>
      </w14:textOutline>
    </w:rPr>
  </w:style>
  <w:style w:type="paragraph" w:styleId="Intestazione e piè di pagina">
    <w:name w:val="Intestazione e piè di pagina"/>
    <w:next w:val="Intestazione e piè di pagina"/>
    <w:pPr>
      <w:keepNext w:val="0"/>
      <w:keepLines w:val="0"/>
      <w:pageBreakBefore w:val="0"/>
      <w:widowControl w:val="1"/>
      <w:shd w:color="auto" w:fill="auto" w:val="clear"/>
      <w:tabs>
        <w:tab w:val="right" w:pos="9020"/>
      </w:tabs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Helvetica Neue" w:cs="Arial Unicode MS" w:eastAsia="Arial Unicode MS" w:hAnsi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Corpo B">
    <w:name w:val="Corpo B"/>
    <w:next w:val="Corpo B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Times New Roman" w:cs="Arial Unicode MS" w:eastAsia="Arial Unicode MS" w:hAnsi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shd w:color="auto" w:fill="auto" w:val="nil"/>
      <w:vertAlign w:val="baseline"/>
      <w:lang w:val="it-IT"/>
      <w14:textFill>
        <w14:solidFill>
          <w14:srgbClr w14:val="000000"/>
        </w14:solidFill>
      </w14:textFill>
      <w14:textOutline w14:cap="flat" w14:w="12700">
        <w14:noFill/>
        <w14:miter w14:lim="400000"/>
      </w14:textOutline>
    </w:rPr>
  </w:style>
  <w:style w:type="paragraph" w:styleId="Di default">
    <w:name w:val="Di default"/>
    <w:next w:val="Di default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160" w:line="288" w:lineRule="auto"/>
      <w:ind w:left="0" w:right="0" w:firstLine="0"/>
      <w:jc w:val="left"/>
      <w:outlineLvl w:val="9"/>
    </w:pPr>
    <w:rPr>
      <w:rFonts w:ascii="Helvetica Neue" w:cs="Arial Unicode MS" w:eastAsia="Arial Unicode MS" w:hAnsi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shd w:color="auto" w:fill="auto" w:val="nil"/>
      <w:vertAlign w:val="baseline"/>
      <w:lang w:val="it-IT"/>
      <w14:textFill>
        <w14:solidFill>
          <w14:srgbClr w14:val="000000"/>
        </w14:solidFill>
      </w14:textFill>
      <w14:textOutline w14:cap="flat" w14:w="12700">
        <w14:noFill/>
        <w14:miter w14:lim="400000"/>
      </w14:textOutline>
    </w:rPr>
  </w:style>
  <w:style w:type="paragraph" w:styleId="Corpo C">
    <w:name w:val="Corpo C"/>
    <w:next w:val="Corpo C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Times New Roman" w:cs="Arial Unicode MS" w:eastAsia="Arial Unicode MS" w:hAnsi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shd w:color="auto" w:fill="auto" w:val="nil"/>
      <w:vertAlign w:val="baseline"/>
      <w:lang w:val="it-IT"/>
      <w14:textFill>
        <w14:solidFill>
          <w14:srgbClr w14:val="000000"/>
        </w14:solidFill>
      </w14:textFill>
      <w14:textOutline w14:cap="flat" w14:w="12700">
        <w14:noFill/>
        <w14:miter w14:lim="400000"/>
      </w14:textOutline>
    </w:rPr>
  </w:style>
  <w:style w:type="paragraph" w:styleId="Corpo">
    <w:name w:val="Corpo"/>
    <w:next w:val="Corpo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Times New Roman" w:cs="Arial Unicode MS" w:eastAsia="Arial Unicode MS" w:hAnsi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color="000000" w:val="none"/>
      <w:shd w:color="auto" w:fill="auto" w:val="nil"/>
      <w:vertAlign w:val="baseline"/>
      <w:lang w:val="it-IT"/>
      <w14:textFill>
        <w14:solidFill>
          <w14:srgbClr w14:val="000000"/>
        </w14:solidFill>
      </w14:textFill>
      <w14:textOutline>
        <w14:noFill/>
      </w14:textOutline>
    </w:rPr>
  </w:style>
  <w:style w:type="numbering" w:styleId="Stile importato 1">
    <w:name w:val="Stile importato 1"/>
    <w:pPr>
      <w:numPr>
        <w:numId w:val="1"/>
      </w:numPr>
    </w:pPr>
  </w:style>
  <w:style w:type="numbering" w:styleId="Stile importato 3.0">
    <w:name w:val="Stile importato 3.0"/>
    <w:pPr>
      <w:numPr>
        <w:numId w:val="4"/>
      </w:numPr>
    </w:pPr>
  </w:style>
  <w:style w:type="character" w:styleId="Nessuno">
    <w:name w:val="Nessuno"/>
  </w:style>
  <w:style w:type="character" w:styleId="Hyperlink.0">
    <w:name w:val="Hyperlink.0"/>
    <w:basedOn w:val="Nessuno"/>
    <w:next w:val="Hyperlink.0"/>
    <w:rPr>
      <w:rFonts w:ascii="Times New Roman" w:cs="Times New Roman" w:eastAsia="Times New Roman" w:hAnsi="Times New Roman"/>
      <w:outline w:val="0"/>
      <w:color w:val="0563c1"/>
      <w:u w:color="0563c1" w:val="single"/>
      <w14:textFill>
        <w14:solidFill>
          <w14:srgbClr w14:val="0563C1"/>
        </w14:solidFill>
      </w14:textFill>
    </w:rPr>
  </w:style>
  <w:style w:type="numbering" w:styleId="Stile importato 2">
    <w:name w:val="Stile importato 2"/>
    <w:pPr>
      <w:numPr>
        <w:numId w:val="7"/>
      </w:numPr>
    </w:pPr>
  </w:style>
  <w:style w:type="numbering" w:styleId="Punti elenco">
    <w:name w:val="Punti elenco"/>
    <w:pPr>
      <w:numPr>
        <w:numId w:val="9"/>
      </w:numPr>
    </w:pPr>
  </w:style>
  <w:style w:type="numbering" w:styleId="Stile importato 2.0">
    <w:name w:val="Stile importato 2.0"/>
    <w:pPr>
      <w:numPr>
        <w:numId w:val="11"/>
      </w:numPr>
    </w:pPr>
  </w:style>
  <w:style w:type="character" w:styleId="Hyperlink.1">
    <w:name w:val="Hyperlink.1"/>
    <w:basedOn w:val="Nessuno"/>
    <w:next w:val="Hyperlink.1"/>
    <w:rPr>
      <w:rFonts w:ascii="Times New Roman" w:cs="Times New Roman" w:eastAsia="Times New Roman" w:hAnsi="Times New Roman"/>
      <w:outline w:val="0"/>
      <w:color w:val="0000ff"/>
      <w:u w:color="0000ff" w:val="single"/>
      <w14:textFill>
        <w14:solidFill>
          <w14:srgbClr w14:val="0000FF"/>
        </w14:solidFill>
      </w14:textFill>
      <w14:textOutline w14:cap="flat" w14:w="12700">
        <w14:noFill/>
        <w14:miter w14:lim="400000"/>
      </w14:textOutline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xmlns:r="http://schemas.openxmlformats.org/officeDocument/2006/relationships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ZBBFAa3UXlJDDUaUKc7xAx7k2g==">CgMxLjA4AHIhMXlUWWwyMm85ZkcteHBqSzltb20xNExLOUIyNDBkT3BH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